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b/>
          <w:b/>
          <w:bCs/>
        </w:rPr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Анализ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практики рассмотрения жалоб контролируемых лиц, поданных в порядке досудебного обжалования, утвержденного главой 9 Федерального закона от 31 июля 2020 г. № 248-ФЗ «О государственном контроле (надзоре) и муниципальном контроле в Российской Федерации» (далее соответственно – Федеральный закон № 248-ФЗ, досудебное обжалование), а также практики рассмотрения судами заявлений контролируемых лиц об обжаловании решений контрольных (надзорных) органов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з</w:t>
      </w:r>
      <w:r>
        <w:rPr>
          <w:rFonts w:cs="Times New Roman" w:ascii="Times New Roman" w:hAnsi="Times New Roman"/>
          <w:b/>
          <w:bCs/>
          <w:sz w:val="28"/>
          <w:szCs w:val="28"/>
        </w:rPr>
        <w:t>а 4 квартал 2023 года на территории Республики Хакасия.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За 4 квартал 2023 года</w:t>
      </w:r>
      <w:r>
        <w:rPr>
          <w:rFonts w:cs="Times New Roman" w:ascii="Times New Roman" w:hAnsi="Times New Roman"/>
          <w:sz w:val="28"/>
          <w:szCs w:val="28"/>
        </w:rPr>
        <w:t xml:space="preserve"> в рамках досудебного обжалования решений контрольно (надзорных) органов, действий (бездействия) их должностных лиц, от контролируемых лиц поступило 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>20</w:t>
      </w:r>
      <w:r>
        <w:rPr>
          <w:rFonts w:cs="Times New Roman" w:ascii="Times New Roman" w:hAnsi="Times New Roman"/>
          <w:sz w:val="28"/>
          <w:szCs w:val="28"/>
        </w:rPr>
        <w:t xml:space="preserve"> жалоб и возражений, из них: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жалоб поступило от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контролируемых лиц,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расположенных в г. Абакан, 7 </w:t>
      </w:r>
      <w:r>
        <w:rPr>
          <w:rFonts w:cs="Times New Roman" w:ascii="Times New Roman" w:hAnsi="Times New Roman"/>
          <w:sz w:val="28"/>
          <w:szCs w:val="28"/>
        </w:rPr>
        <w:t xml:space="preserve">жалоб -  от контролируемых лиц, расположенных в г.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Саяногорск, 4 жалобы - от контролируемых лиц, расположенных в </w:t>
      </w:r>
      <w:r>
        <w:rPr>
          <w:rFonts w:cs="Times New Roman" w:ascii="Times New Roman" w:hAnsi="Times New Roman"/>
          <w:sz w:val="28"/>
          <w:szCs w:val="28"/>
        </w:rPr>
        <w:t>Усть-Абаканском район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е, </w:t>
      </w:r>
      <w:r>
        <w:rPr>
          <w:rFonts w:cs="Times New Roman" w:ascii="Times New Roman" w:hAnsi="Times New Roman"/>
          <w:sz w:val="28"/>
          <w:szCs w:val="28"/>
        </w:rPr>
        <w:t xml:space="preserve">1 жалоба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- от контролируемого лица, расположенного в Бейском районе, 1 жалоба - от контролируемого лица, расположенного в г. Сорск.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1 жалоба поступила в рамках федерального государственного надзора в области гражданской обороны. Жалоба содержит возражение контролируемого лица требованиям, установленным актом проверки и предписанием об устранении нарушений требований пожарной безопасности (далее - предписание) надзорного органа. Жалоба рассмотрена надзорным органом, оставлена без удовлетворения в связи с соответствием акта проверки и предписания действующему законодательству. 19 жалоб поступило в рамках федерального государственного пожарного надзора с ходатайством о продлении срока исполнения предписания. По результатам рассмотрения, по 17 жалобам приняты соответствующие решения о переносе исполнения предписания на более поздний срок, по 2 жалобам — приняты мотивированные решения об отказе в рассмотрении.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Единственным основанием подачи жалоб от контролируемых лиц в рамках федерального государственного пожарного надзора является недостаточное финансирование контролируемых лиц. При подачи жалоб контролируемые лица предоставляют копии запросов на выделение средств в вышестоящие хозяйствующие органы.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В соответствии с ч. 2 ст. 43 Федерального закона от 31.07.2020 № 248-ФЗ «О государственном контроле (надзоре) и муниципальном контроле в Российской Федерации» жалоба подлежит рассмотрению в течение 20 рабочих дней. В исключительных случаях этот срок может быть продлен на 20 рабочих дней. </w:t>
        <w:br/>
        <w:tab/>
        <w:t>Поступившие жалобы в 4 квартале 2023 года рассмотрены в установленный законом срок. Случаи продления срока рассмотрения отсутствуют.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Нарушений законодательства Российской Федерации при проведении надзорных мероприятий в области пожарной безопасности, гражданской обороны, защиты населения и территорий от чрезвычайных ситуаций, сотрудниками территориальных подразделений не допущено. Отмененных проверок по данным видам государственного надзора не зарегистрировано. Решения контрольно (надзорных) органов, действия (бездействия) их должностных лиц в судебном порядке не обжаловались.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Старший инженер отдела нормативно-технического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УНДПР ГУ МЧС России по Республике Хакасия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капитан внутренней службы                                                                      С.С. Чеховский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50627197"/>
    </w:sdtPr>
    <w:sdtContent>
      <w:p>
        <w:pPr>
          <w:pStyle w:val="Style22"/>
          <w:jc w:val="center"/>
          <w:rPr/>
        </w:pPr>
        <w:r>
          <w:rPr>
            <w:rFonts w:cs="Times New Roman" w:ascii="Times New Roman" w:hAnsi="Times New Roman"/>
            <w:sz w:val="28"/>
          </w:rPr>
          <w:fldChar w:fldCharType="begin"/>
        </w:r>
        <w:r>
          <w:rPr>
            <w:sz w:val="28"/>
            <w:rFonts w:cs="Times New Roman" w:ascii="Times New Roman" w:hAnsi="Times New Roman"/>
          </w:rPr>
          <w:instrText> PAGE </w:instrText>
        </w:r>
        <w:r>
          <w:rPr>
            <w:sz w:val="28"/>
            <w:rFonts w:cs="Times New Roman" w:ascii="Times New Roman" w:hAnsi="Times New Roman"/>
          </w:rPr>
          <w:fldChar w:fldCharType="separate"/>
        </w:r>
        <w:r>
          <w:rPr>
            <w:sz w:val="28"/>
            <w:rFonts w:cs="Times New Roman" w:ascii="Times New Roman" w:hAnsi="Times New Roman"/>
          </w:rPr>
          <w:t>2</w:t>
        </w:r>
        <w:r>
          <w:rPr>
            <w:sz w:val="28"/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48153b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48153b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2e3c61"/>
    <w:pPr>
      <w:spacing w:before="0" w:after="160"/>
      <w:ind w:left="720" w:hanging="0"/>
      <w:contextualSpacing/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6"/>
    <w:uiPriority w:val="99"/>
    <w:unhideWhenUsed/>
    <w:rsid w:val="004815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8"/>
    <w:uiPriority w:val="99"/>
    <w:unhideWhenUsed/>
    <w:rsid w:val="004815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1e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LibreOffice/7.0.6.2$Linux_X86_64 LibreOffice_project/00$Build-2</Application>
  <AppVersion>15.0000</AppVersion>
  <Pages>2</Pages>
  <Words>395</Words>
  <Characters>2744</Characters>
  <CharactersWithSpaces>3206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2023-11-30T12:43:00Z</dcterms:created>
  <dc:creator>Корчагина Виктория Павловна</dc:creator>
  <dc:description/>
  <dc:language>ru-RU</dc:language>
  <cp:lastModifiedBy/>
  <cp:lastPrinted>2023-12-19T13:40:45Z</cp:lastPrinted>
  <dcterms:modified xsi:type="dcterms:W3CDTF">2023-12-20T08:14:06Z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