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b/>
          <w:b/>
          <w:bCs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Анализ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практики рассмотрения жалоб контролируемых лиц, поданных в порядке досудебного обжалования, утвержденного главой 9 Федерального закона от 31 июля 2020 г. № 248-ФЗ «О государственном контроле (надзоре) и муниципальном контроле в Российской Федерации» (далее соответственно – Федеральный закон № 248-ФЗ, досудебное обжалование), а также практики рассмотрения судами заявлений контролируемых лиц об обжаловании решений контрольных (надзорных) органов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з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а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квартал 202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года на территории Республики Хакасия.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За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квартал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года</w:t>
      </w:r>
      <w:r>
        <w:rPr>
          <w:rFonts w:cs="Times New Roman" w:ascii="Times New Roman" w:hAnsi="Times New Roman"/>
          <w:sz w:val="28"/>
          <w:szCs w:val="28"/>
        </w:rPr>
        <w:t xml:space="preserve"> в рамках досудебного обжалования решений контрольно (надзорных) органов, действий (бездействия) их должностных лиц, от контролируемых лиц поступило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29</w:t>
      </w:r>
      <w:r>
        <w:rPr>
          <w:rFonts w:cs="Times New Roman" w:ascii="Times New Roman" w:hAnsi="Times New Roman"/>
          <w:sz w:val="28"/>
          <w:szCs w:val="28"/>
        </w:rPr>
        <w:t xml:space="preserve"> жалоб и возражений, из них: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8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жалоб - от контролируемых лиц, расположенных в Усть-Абаканском районе, 7</w:t>
      </w:r>
      <w:r>
        <w:rPr>
          <w:rFonts w:cs="Times New Roman" w:ascii="Times New Roman" w:hAnsi="Times New Roman"/>
          <w:sz w:val="28"/>
          <w:szCs w:val="28"/>
        </w:rPr>
        <w:t xml:space="preserve"> жалоб поступило от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контролируемых лиц,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расположенных в г. Абакан,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жалоб -  от контролируемых лиц, расположенных в г.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Саяногорск,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4 жалобы — от контролируемых лиц, расположенных в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Орджоникидзевском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районе, 4 жалобы — от контролируемых лиц, расположенных в г. Черногорск,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1 жалоба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- от контролируемого лица, расположенного в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Аскизском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районе.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Все 29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жалоб поступило в рамках федерального государственного пожарного надзора с ходатайством о продлении срока исполнения предписания. По результатам рассмотрения, по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жалобам приняты соответствующие решения о переносе исполнения предписания на более поздний срок, по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жалобам — приняты мотивированные решения об отказе в рассмотрении,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по 2 жалобам — приняты соответствующие решения об отказе в удовлетворении ходатайства и продлении срока исполнения предписания, 3 жалобы находятся на рассмотрении, решения будут приняты в следующем квартале.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Единственным основанием подачи жалоб от контролируемых лиц в рамках федерального государственного пожарного надзора является недостаточное финансирование контролируемых лиц. При подачи жалоб контролируемые лица предоставляют копии запросов на выделение средств в вышестоящие хозяйствующие органы.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В соответствии с ч. 2 ст. 43 Федерального закона от 31.07.2020 № 248-ФЗ «О государственном контроле (надзоре) и муниципальном контроле в Российской Федерации» жалоба подлежит рассмотрению в течение 20 рабочих дней. В исключительных случаях этот срок может быть продлен на 20 рабочих дней. </w:t>
        <w:br/>
        <w:tab/>
        <w:t xml:space="preserve">Поступившие жалобы в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квартале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4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года рассмотрены в установленный законом срок. Случаи продления срока рассмотрения отсутствуют.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Нарушений законодательства Российской Федерации при проведении надзорных мероприятий в области пожарной безопасности, гражданской обороны, защиты населения и территорий от чрезвычайных ситуаций, сотрудниками территориальных подразделений не допущено. Отмененных проверок по данным видам государственного надзора не зарегистрировано. Решения контрольно (надзорных) органов, действия (бездействия) их должностных лиц в судебном порядке не обжаловались.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Старший инженер отдела нормативно-технического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УНДПР ГУ МЧС России по Республике Хакасия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капитан внутренней службы                                                                      С.С. Чеховский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91407763"/>
    </w:sdtPr>
    <w:sdtContent>
      <w:p>
        <w:pPr>
          <w:pStyle w:val="Style22"/>
          <w:jc w:val="center"/>
          <w:rPr/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2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48153b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48153b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e3c61"/>
    <w:pPr>
      <w:spacing w:before="0" w:after="16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6"/>
    <w:uiPriority w:val="99"/>
    <w:unhideWhenUsed/>
    <w:rsid w:val="004815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8"/>
    <w:uiPriority w:val="99"/>
    <w:unhideWhenUsed/>
    <w:rsid w:val="004815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LibreOffice/7.0.6.2$Linux_X86_64 LibreOffice_project/00$Build-2</Application>
  <AppVersion>15.0000</AppVersion>
  <Pages>2</Pages>
  <Words>380</Words>
  <Characters>2597</Characters>
  <CharactersWithSpaces>3047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2023-11-30T12:43:00Z</dcterms:created>
  <dc:creator>Корчагина Виктория Павловна</dc:creator>
  <dc:description/>
  <dc:language>ru-RU</dc:language>
  <cp:lastModifiedBy/>
  <cp:lastPrinted>2024-03-28T15:06:08Z</cp:lastPrinted>
  <dcterms:modified xsi:type="dcterms:W3CDTF">2024-03-28T15:06:25Z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